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b/>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佛山市城市配送信息平台建设扶持资金</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管理办法（</w:t>
      </w:r>
      <w:r>
        <w:rPr>
          <w:rFonts w:hint="eastAsia" w:ascii="方正小标宋简体" w:hAnsi="方正小标宋简体" w:eastAsia="方正小标宋简体" w:cs="方正小标宋简体"/>
          <w:bCs/>
          <w:sz w:val="44"/>
          <w:szCs w:val="44"/>
          <w:lang w:eastAsia="zh-CN"/>
        </w:rPr>
        <w:t>征求意见稿</w:t>
      </w:r>
      <w:r>
        <w:rPr>
          <w:rFonts w:hint="eastAsia" w:ascii="方正小标宋简体" w:hAnsi="方正小标宋简体" w:eastAsia="方正小标宋简体" w:cs="方正小标宋简体"/>
          <w:bCs/>
          <w:sz w:val="44"/>
          <w:szCs w:val="44"/>
        </w:rPr>
        <w:t>）</w:t>
      </w:r>
    </w:p>
    <w:p>
      <w:pPr>
        <w:pStyle w:val="2"/>
        <w:spacing w:before="240" w:after="240" w:line="240" w:lineRule="auto"/>
        <w:jc w:val="center"/>
      </w:pPr>
      <w:r>
        <w:rPr>
          <w:rFonts w:hint="eastAsia" w:ascii="黑体" w:hAnsi="黑体" w:eastAsia="黑体" w:cs="黑体"/>
          <w:b w:val="0"/>
          <w:bCs w:val="0"/>
          <w:sz w:val="32"/>
          <w:szCs w:val="32"/>
        </w:rPr>
        <w:t>第一章  总则</w:t>
      </w:r>
    </w:p>
    <w:p>
      <w:pPr>
        <w:ind w:firstLine="641"/>
        <w:rPr>
          <w:rFonts w:ascii="仿宋" w:hAnsi="仿宋" w:eastAsia="仿宋"/>
          <w:sz w:val="28"/>
          <w:szCs w:val="28"/>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鼓励企业加强信息化建设，促进货运配送行业降本增效，根据《佛山市人民政府办公室关于印发佛山市创建绿色货运配送示范城市工作方案的通知》（佛府办函〔2020〕147号）、《佛山市人民政府办公室关于促进城市绿色货运配送高质量发展的实施意见》（佛府办函〔2021〕110号），结合我市实际，制定本办法。</w:t>
      </w:r>
    </w:p>
    <w:p>
      <w:pPr>
        <w:ind w:firstLine="641"/>
        <w:rPr>
          <w:rFonts w:ascii="仿宋" w:hAnsi="仿宋" w:eastAsia="仿宋"/>
          <w:sz w:val="28"/>
          <w:szCs w:val="28"/>
        </w:rPr>
      </w:pPr>
      <w:r>
        <w:rPr>
          <w:rFonts w:hint="eastAsia" w:ascii="仿宋_GB2312" w:hAnsi="仿宋_GB2312" w:eastAsia="仿宋_GB2312" w:cs="仿宋_GB2312"/>
          <w:b/>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本办法所指城市配送信息平台建设扶持资金（以下简称专项扶持资金），是由市、区两级财政预算安排，用于企业加快信息平台建设，提升对外开放力度，提高我市货运配送信息化水平。</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专项扶持资金的使用和管理坚持公开透明</w:t>
      </w:r>
      <w:r>
        <w:rPr>
          <w:rFonts w:hint="eastAsia" w:ascii="仿宋_GB2312" w:hAnsi="仿宋_GB2312" w:eastAsia="仿宋_GB2312" w:cs="仿宋_GB2312"/>
          <w:sz w:val="32"/>
          <w:szCs w:val="32"/>
          <w:lang w:eastAsia="zh-CN"/>
        </w:rPr>
        <w:t>、公平公正、</w:t>
      </w:r>
      <w:r>
        <w:rPr>
          <w:rFonts w:hint="eastAsia" w:ascii="仿宋_GB2312" w:hAnsi="仿宋_GB2312" w:eastAsia="仿宋_GB2312" w:cs="仿宋_GB2312"/>
          <w:sz w:val="32"/>
          <w:szCs w:val="32"/>
        </w:rPr>
        <w:t>规范使用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专款专用的原则。</w:t>
      </w:r>
    </w:p>
    <w:p>
      <w:pPr>
        <w:ind w:firstLine="641"/>
        <w:rPr>
          <w:rFonts w:ascii="仿宋" w:hAnsi="仿宋" w:eastAsia="仿宋"/>
          <w:sz w:val="28"/>
          <w:szCs w:val="28"/>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专项扶持资金由市、区交通运输部门负责监督管理，</w:t>
      </w:r>
      <w:r>
        <w:rPr>
          <w:rFonts w:hint="eastAsia" w:ascii="仿宋_GB2312" w:hAnsi="仿宋_GB2312" w:eastAsia="仿宋_GB2312" w:cs="仿宋_GB2312"/>
          <w:sz w:val="32"/>
          <w:szCs w:val="32"/>
          <w:lang w:eastAsia="zh-CN"/>
        </w:rPr>
        <w:t>扶持对象</w:t>
      </w:r>
      <w:r>
        <w:rPr>
          <w:rFonts w:hint="eastAsia" w:ascii="仿宋_GB2312" w:hAnsi="仿宋_GB2312" w:eastAsia="仿宋_GB2312" w:cs="仿宋_GB2312"/>
          <w:sz w:val="32"/>
          <w:szCs w:val="32"/>
        </w:rPr>
        <w:t>按规定申报和使用。市、区财政部门依职责对预算执行和绩效运行进行监控通报。市、区纪检监察机关、审计部门依法对专项资金管理、分配、使用与绩效情况分别进行纪检和审计监督。</w:t>
      </w:r>
    </w:p>
    <w:p>
      <w:pPr>
        <w:pStyle w:val="2"/>
        <w:spacing w:before="240" w:after="240" w:line="240" w:lineRule="auto"/>
        <w:jc w:val="center"/>
        <w:rPr>
          <w:rFonts w:ascii="黑体" w:hAnsi="黑体" w:eastAsia="黑体" w:cs="黑体"/>
          <w:b w:val="0"/>
          <w:bCs w:val="0"/>
          <w:sz w:val="32"/>
          <w:szCs w:val="32"/>
        </w:rPr>
      </w:pPr>
      <w:bookmarkStart w:id="0" w:name="_Toc75425695"/>
      <w:r>
        <w:rPr>
          <w:rFonts w:hint="eastAsia" w:ascii="黑体" w:hAnsi="黑体" w:eastAsia="黑体" w:cs="黑体"/>
          <w:b w:val="0"/>
          <w:bCs w:val="0"/>
          <w:sz w:val="32"/>
          <w:szCs w:val="32"/>
        </w:rPr>
        <w:t>第二章  资金使用范围及补贴标准</w:t>
      </w:r>
      <w:bookmarkEnd w:id="0"/>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城市配送信息平台项目建设单位（以下简称项目建设单位）是指依法在我市设立，具有独立法人资格，开发建设并提供城市配送信息平台运营服务的企业。城市配送信息平台项目（以下简称平台项目）是项目建设单位通过运用各种现代信息技术和网络技术，所搭建的能够为城市配送货源、货主、货车信息准确分析，促进货源、车源和物流服务等信息高效匹配的信息系统。</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项目建设单位及申请认定的平台项目应具备如下条件：</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（一）项目建设单位在佛山注册，并具有独立法人资格；</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（二）项目建设单位具有2年以上城市配送信息平台项目运营经验；</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（三）项目建设单位无违法、违规及严重失信等经营情况；</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（四）平台项目具有信息采集、查询、录入、统计、电子运单等功能；</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（五）平台项目实际投入运营，保证信息实时更新，接入的货运配送车辆不少于100辆，相关数据与佛山市城市绿色货运配送公共信息平台进行数据对接；</w:t>
      </w:r>
    </w:p>
    <w:p>
      <w:pPr>
        <w:ind w:firstLine="641"/>
        <w:rPr>
          <w:rFonts w:ascii="仿宋" w:hAnsi="仿宋" w:eastAsia="仿宋"/>
          <w:sz w:val="28"/>
          <w:szCs w:val="28"/>
        </w:rPr>
      </w:pPr>
      <w:r>
        <w:rPr>
          <w:rFonts w:hint="eastAsia" w:ascii="仿宋_GB2312" w:hAnsi="仿宋_GB2312" w:eastAsia="仿宋_GB2312" w:cs="仿宋_GB2312"/>
          <w:sz w:val="32"/>
          <w:szCs w:val="32"/>
        </w:rPr>
        <w:t>（六）项目建设单位应拥有其所申报平台项目的自主知识产权。</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专项扶持资金周期为3年，共分3个周期进行核算。每个核算周期为1年，首个核算周期自2022年1月1日开始。对具备以上条件的申报单位给予一次10万元补贴（由市、区两级财政按照2:8分担，其中市级补贴2万元，区级补贴8万元）。</w:t>
      </w:r>
    </w:p>
    <w:p>
      <w:pPr>
        <w:spacing w:before="340" w:after="330"/>
        <w:ind w:firstLine="561"/>
        <w:jc w:val="center"/>
        <w:rPr>
          <w:rFonts w:ascii="黑体" w:hAnsi="黑体" w:eastAsia="黑体" w:cs="黑体"/>
          <w:szCs w:val="21"/>
        </w:rPr>
      </w:pPr>
      <w:r>
        <w:rPr>
          <w:rFonts w:hint="eastAsia" w:ascii="黑体" w:hAnsi="黑体" w:eastAsia="黑体" w:cs="黑体"/>
          <w:sz w:val="32"/>
          <w:szCs w:val="32"/>
        </w:rPr>
        <w:t>第三章  资金申报、审批及拨付</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专项扶持资金原则上采取因素法，由市、区财政部门逐级下拨给</w:t>
      </w:r>
      <w:r>
        <w:rPr>
          <w:rFonts w:hint="eastAsia" w:ascii="仿宋_GB2312" w:hAnsi="仿宋_GB2312" w:eastAsia="仿宋_GB2312" w:cs="仿宋_GB2312"/>
          <w:sz w:val="32"/>
          <w:szCs w:val="32"/>
          <w:lang w:eastAsia="zh-CN"/>
        </w:rPr>
        <w:t>扶持对象</w:t>
      </w:r>
      <w:r>
        <w:rPr>
          <w:rFonts w:hint="eastAsia" w:ascii="仿宋_GB2312" w:hAnsi="仿宋_GB2312" w:eastAsia="仿宋_GB2312" w:cs="仿宋_GB2312"/>
          <w:sz w:val="32"/>
          <w:szCs w:val="32"/>
        </w:rPr>
        <w:t>。</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每个项目建设单位每年最多申报一个平台项目，获得补贴的平台项目不得重复申请补贴。享受补贴的平台项目</w:t>
      </w:r>
      <w:r>
        <w:rPr>
          <w:rFonts w:ascii="仿宋_GB2312" w:hAnsi="仿宋_GB2312" w:eastAsia="仿宋_GB2312" w:cs="仿宋_GB2312"/>
          <w:sz w:val="32"/>
          <w:szCs w:val="32"/>
        </w:rPr>
        <w:t>2024年12月31日前不得退出佛山市城市绿色货运配送公共信息平台。</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项目建设单位在申报专项扶持资金时，应通过“佛山扶持通”向属地区交通运输部门提交以下材料：</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1.《佛山市城市配送信息平台建设补贴申请表》原件扫描件；</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2.营业执照扫描件；</w:t>
      </w:r>
    </w:p>
    <w:p>
      <w:pPr>
        <w:ind w:firstLine="641"/>
        <w:rPr>
          <w:rFonts w:ascii="仿宋" w:hAnsi="仿宋" w:eastAsia="仿宋"/>
          <w:sz w:val="28"/>
          <w:szCs w:val="28"/>
        </w:rPr>
      </w:pPr>
      <w:r>
        <w:rPr>
          <w:rFonts w:hint="eastAsia" w:ascii="仿宋_GB2312" w:hAnsi="仿宋_GB2312" w:eastAsia="仿宋_GB2312" w:cs="仿宋_GB2312"/>
          <w:sz w:val="32"/>
          <w:szCs w:val="32"/>
        </w:rPr>
        <w:t>3.申报平台项目自主知识产权的证明文件扫描件。</w:t>
      </w:r>
    </w:p>
    <w:p>
      <w:pPr>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专项扶持资金的申报、审核、复核和拨付，按照以下程序进行：</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（一）市交通运输部门根据专项资金预算和本资金管理办法，负责制定和发布具体的专项扶持资金申报通知，指导各区交通运输部门组织辖区符合申报条件的项目建设单位开展资金申报工作。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2023</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2025</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日前符合专项扶持资金申报条件的单位按照市、区交通运输部门有关通知要求，通过“佛山扶持通”进行网上申报。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（三）各区交通运输部门开展以下审核工作：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1.对申报单位提交的所有申报资料进行审核，就申报单位诚信情况向银行、税务、劳动、市场监管等有关部门征求意见；</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2.自行组织或者委托中介机构对企业申报材料进行复核，对基本符合条件的，应当组织现场考察并形成考察意见；</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2023</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2025</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月30日前将《佛山市城市配送信息平台建设补贴申请表》和本辖区《佛山市城市配送信息平台建设补贴汇总表》报市交通运输部门。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市交通运输部门对各区交通运输部门审核的申报资料进行复核，填写复核意见。汇总全市符合专项扶持资金申报条件的企业、平台项目，拟定专项扶持资金分配方案，并按要求在“佛山扶持通”、局门户网站上公示不少于7个工作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专项扶持资金分配方案公示期间有异议的，由市交通运输部门会同有关区交通运输部门进行调查，并对调查结果进行公示。公示期间无异议或异议不成立的，由市交通运输部门按程序将专项扶资金分配方案报市政府审批。</w:t>
      </w:r>
    </w:p>
    <w:p>
      <w:pPr>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（六）市财政部门按照市政府批复意见将专项扶持资金拨付各区财政部门，各区财政部门将市财政下拨的专项扶持资金在</w:t>
      </w:r>
      <w:r>
        <w:rPr>
          <w:rFonts w:hint="eastAsia" w:ascii="仿宋_GB2312" w:hAnsi="仿宋_GB2312" w:eastAsia="仿宋_GB2312" w:cs="仿宋_GB2312"/>
          <w:sz w:val="32"/>
          <w:szCs w:val="32"/>
          <w:lang w:val="en-US" w:eastAsia="zh-CN"/>
        </w:rPr>
        <w:t>2023</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2025</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日前将资金拨付给</w:t>
      </w:r>
      <w:r>
        <w:rPr>
          <w:rFonts w:hint="eastAsia" w:ascii="仿宋_GB2312" w:hAnsi="仿宋_GB2312" w:eastAsia="仿宋_GB2312" w:cs="仿宋_GB2312"/>
          <w:sz w:val="32"/>
          <w:szCs w:val="32"/>
          <w:lang w:eastAsia="zh-CN"/>
        </w:rPr>
        <w:t>扶持对象</w:t>
      </w:r>
      <w:r>
        <w:rPr>
          <w:rFonts w:hint="eastAsia" w:ascii="仿宋_GB2312" w:hAnsi="仿宋_GB2312" w:eastAsia="仿宋_GB2312" w:cs="仿宋_GB2312"/>
          <w:sz w:val="32"/>
          <w:szCs w:val="32"/>
        </w:rPr>
        <w:t>。</w:t>
      </w:r>
    </w:p>
    <w:p>
      <w:pPr>
        <w:pStyle w:val="2"/>
        <w:spacing w:before="240" w:after="240" w:line="240" w:lineRule="auto"/>
        <w:jc w:val="center"/>
        <w:rPr>
          <w:rFonts w:ascii="黑体" w:hAnsi="黑体" w:eastAsia="黑体" w:cs="黑体"/>
          <w:b w:val="0"/>
          <w:bCs w:val="0"/>
          <w:sz w:val="32"/>
          <w:szCs w:val="32"/>
        </w:rPr>
      </w:pPr>
      <w:bookmarkStart w:id="1" w:name="_Toc75425697"/>
      <w:r>
        <w:rPr>
          <w:rFonts w:hint="eastAsia" w:ascii="黑体" w:hAnsi="黑体" w:eastAsia="黑体" w:cs="黑体"/>
          <w:b w:val="0"/>
          <w:bCs w:val="0"/>
          <w:sz w:val="32"/>
          <w:szCs w:val="32"/>
        </w:rPr>
        <w:t>第四章  资金管理与绩效评价</w:t>
      </w:r>
      <w:bookmarkEnd w:id="1"/>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市、区交通运输部门、财政部门对专项扶持资金的申报、使用等情况，分别履行以下管理和评价职责：</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（一）市交通运输部门职责</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1.牵头制定专项扶持资金管理办法；</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2.组织专项扶持资金的申报工作，对各区交通运输部门报送的相关材料进行复核；</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3.拟定专项扶持资金分配方案，并按规定报送市政府审批；</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4.指导各区交通运输部门开展专项扶持资金使用情况自评，并进行绩效评价；</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5.监督检查专项扶持资金的申报、使用情况；</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6.会同市财政部门组织专项资金收回统筹使用工作，以及对违反资金使用管理有关规定的单位依法进行处理。</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（二）市财政部门职责</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1.协助市交通运输部门制定专项扶持资金管理办法；</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2.按照市政府批准的专项扶持资金分配方案，将资金下达到各区财政部门；</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3.督查全市专项扶持资金的管理和使用情况，视情况进行抽查评价；</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4.会同市交通运输部门做好专项资金收回统筹使用等相关工作；</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5.负责建设维护佛山市政府扶持资金综合服务平台（“佛山扶持通”）。</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（三）区交通运输部门职责</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1.组织本辖区符合专项扶持资金申报条件的单位进行资金申报；</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2.对本辖区申报单位提交的申报材料进行审核；</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3.监督检查本辖区申报单位专项扶持资金的申报和使用情况；</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4.组织开展本辖区专项扶持资金使用情况自评，并向市交通运输部门提交自评报告；</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5.配合市交通运输部门、市财政部门做好专项资金收回统筹使用相关工作，以及对违反资金使用管理有关规定的单位依法进行处理相关工作。</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（四）区财政部门职责</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1.根据专项扶持资金分配方案，及时将专项扶持资金拨付给</w:t>
      </w:r>
      <w:r>
        <w:rPr>
          <w:rFonts w:hint="eastAsia" w:ascii="仿宋_GB2312" w:hAnsi="仿宋_GB2312" w:eastAsia="仿宋_GB2312" w:cs="仿宋_GB2312"/>
          <w:sz w:val="32"/>
          <w:szCs w:val="32"/>
          <w:lang w:eastAsia="zh-CN"/>
        </w:rPr>
        <w:t>扶持对象</w:t>
      </w:r>
      <w:r>
        <w:rPr>
          <w:rFonts w:hint="eastAsia" w:ascii="仿宋_GB2312" w:hAnsi="仿宋_GB2312" w:eastAsia="仿宋_GB2312" w:cs="仿宋_GB2312"/>
          <w:sz w:val="32"/>
          <w:szCs w:val="32"/>
        </w:rPr>
        <w:t>；</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2.督查本辖区专项扶持资金的管理和使用情况；</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3.配合市交通运输部门、市财政部门做好专项资金收回统筹使用相关工作，以及对违反资金使用管理有关规定的单位依法进行处理相关工作。</w:t>
      </w:r>
    </w:p>
    <w:p>
      <w:pPr>
        <w:ind w:firstLine="573"/>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各区交通运输和财政部门要加大对专项资金项目的跟踪指导力度，及时地协调解决专项扶持资金项目申报和使用过程中的重大问题，并主动地向市交通运输、市财政部门反映有关情况。</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市交通运输部门对专项资金项目的审核验收、监督检查、内部审计以及绩效管理等事中事后工作经费，可从专项扶持资金中列支，计提比例原则上不得超过专项扶持资金预算金额的1%。</w:t>
      </w:r>
    </w:p>
    <w:p>
      <w:pPr>
        <w:pStyle w:val="2"/>
        <w:spacing w:before="240" w:after="240" w:line="240" w:lineRule="auto"/>
        <w:jc w:val="center"/>
        <w:rPr>
          <w:rFonts w:ascii="黑体" w:hAnsi="黑体" w:eastAsia="黑体" w:cs="黑体"/>
          <w:b w:val="0"/>
          <w:bCs w:val="0"/>
          <w:sz w:val="32"/>
          <w:szCs w:val="32"/>
        </w:rPr>
      </w:pPr>
      <w:bookmarkStart w:id="2" w:name="_Toc75425698"/>
      <w:r>
        <w:rPr>
          <w:rFonts w:hint="eastAsia" w:ascii="黑体" w:hAnsi="黑体" w:eastAsia="黑体" w:cs="黑体"/>
          <w:b w:val="0"/>
          <w:bCs w:val="0"/>
          <w:sz w:val="32"/>
          <w:szCs w:val="32"/>
        </w:rPr>
        <w:t>第五章  信息公开</w:t>
      </w:r>
      <w:bookmarkEnd w:id="2"/>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 xml:space="preserve">  专项扶持资金相关政策、分配、执行和结果等全过程信息按照“谁制定、谁分配、谁使用、谁公开”的原则予以公开。主要包括：</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（一）专项资金管理办法。</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（二）专项资金申报通知（申报指南），包括申报条件、申报范围、申报主体、审批部门、咨询电话等。</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（三）项目计划情况，包括申报单位、申请金额、安排金额等。</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（四）专项资金使用情况；完成约束性任务后剩余资金统筹使用情况。</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（五）专项资金绩效评价、监督检查和审计结果等。</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（六）接受和处理投诉情况，包括投诉事项和投诉处理情况以及其他按规定应公开的内容。</w:t>
      </w:r>
    </w:p>
    <w:p>
      <w:pPr>
        <w:pStyle w:val="2"/>
        <w:spacing w:before="240" w:after="240" w:line="240" w:lineRule="auto"/>
        <w:jc w:val="center"/>
        <w:rPr>
          <w:rFonts w:ascii="黑体" w:hAnsi="黑体" w:eastAsia="黑体" w:cs="黑体"/>
          <w:b w:val="0"/>
          <w:bCs w:val="0"/>
          <w:sz w:val="32"/>
          <w:szCs w:val="32"/>
        </w:rPr>
      </w:pPr>
      <w:bookmarkStart w:id="3" w:name="_Toc75425699"/>
      <w:r>
        <w:rPr>
          <w:rFonts w:hint="eastAsia" w:ascii="黑体" w:hAnsi="黑体" w:eastAsia="黑体" w:cs="黑体"/>
          <w:b w:val="0"/>
          <w:bCs w:val="0"/>
          <w:sz w:val="32"/>
          <w:szCs w:val="32"/>
        </w:rPr>
        <w:t>第六章  法律责任</w:t>
      </w:r>
      <w:bookmarkEnd w:id="3"/>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ascii="仿宋_GB2312" w:hAnsi="仿宋_GB2312" w:eastAsia="仿宋_GB2312" w:cs="仿宋_GB2312"/>
          <w:sz w:val="32"/>
          <w:szCs w:val="32"/>
        </w:rPr>
        <w:t xml:space="preserve">  专项资金申报单位要严格按规定要求申报专项扶持资金项目，单位法定代表人应对申报材料的真实性、完整性、有效性、合法性和资金使用承担全部责任，并自觉接受各级交通运输、财政、审计及监察等部门及其授权委托机构的监督检查。</w:t>
      </w:r>
    </w:p>
    <w:p>
      <w:pPr>
        <w:spacing w:line="360" w:lineRule="auto"/>
        <w:ind w:firstLine="437"/>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专项扶持资金</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单位存在下列行为之一的，停止向其拨付专项扶持资金，已拨付专项扶持资金的全部追回，五年内停止其申报所有政府专项补助资金的资格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对涉及违法违纪的责任</w:t>
      </w:r>
      <w:r>
        <w:rPr>
          <w:rFonts w:hint="eastAsia" w:ascii="仿宋_GB2312" w:hAnsi="仿宋_GB2312" w:eastAsia="仿宋_GB2312" w:cs="仿宋_GB2312"/>
          <w:kern w:val="0"/>
          <w:sz w:val="32"/>
          <w:szCs w:val="32"/>
          <w:lang w:eastAsia="zh-CN"/>
        </w:rPr>
        <w:t>单位及</w:t>
      </w:r>
      <w:r>
        <w:rPr>
          <w:rFonts w:hint="eastAsia" w:ascii="仿宋_GB2312" w:hAnsi="仿宋_GB2312" w:eastAsia="仿宋_GB2312" w:cs="仿宋_GB2312"/>
          <w:kern w:val="0"/>
          <w:sz w:val="32"/>
          <w:szCs w:val="32"/>
        </w:rPr>
        <w:t>人员，一律依照有关规定严肃处理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构成犯罪的，依法追究刑事责任</w:t>
      </w:r>
      <w:r>
        <w:rPr>
          <w:rFonts w:hint="eastAsia" w:ascii="仿宋_GB2312" w:hAnsi="仿宋_GB2312" w:eastAsia="仿宋_GB2312" w:cs="仿宋_GB2312"/>
          <w:sz w:val="32"/>
          <w:szCs w:val="32"/>
        </w:rPr>
        <w:t>：</w:t>
      </w:r>
    </w:p>
    <w:p>
      <w:pPr>
        <w:ind w:firstLine="64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（一）弄虚作假骗取资金补贴</w:t>
      </w:r>
      <w:r>
        <w:rPr>
          <w:rFonts w:hint="eastAsia" w:ascii="仿宋_GB2312" w:hAnsi="仿宋_GB2312" w:eastAsia="仿宋_GB2312" w:cs="仿宋_GB2312"/>
          <w:sz w:val="32"/>
          <w:szCs w:val="32"/>
          <w:lang w:eastAsia="zh-CN"/>
        </w:rPr>
        <w:t>的；</w:t>
      </w:r>
    </w:p>
    <w:p>
      <w:pPr>
        <w:ind w:firstLine="64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重复</w:t>
      </w:r>
      <w:r>
        <w:rPr>
          <w:rFonts w:hint="eastAsia" w:ascii="仿宋_GB2312" w:hAnsi="仿宋_GB2312" w:eastAsia="仿宋_GB2312" w:cs="仿宋_GB2312"/>
          <w:sz w:val="32"/>
          <w:szCs w:val="32"/>
        </w:rPr>
        <w:t>申报套取财政资金</w:t>
      </w:r>
      <w:r>
        <w:rPr>
          <w:rFonts w:hint="eastAsia" w:ascii="仿宋_GB2312" w:hAnsi="仿宋_GB2312" w:eastAsia="仿宋_GB2312" w:cs="仿宋_GB2312"/>
          <w:sz w:val="32"/>
          <w:szCs w:val="32"/>
          <w:lang w:eastAsia="zh-CN"/>
        </w:rPr>
        <w:t>的；</w:t>
      </w:r>
    </w:p>
    <w:p>
      <w:pPr>
        <w:ind w:firstLine="64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（三）纳税违法违规</w:t>
      </w:r>
      <w:r>
        <w:rPr>
          <w:rFonts w:hint="eastAsia" w:ascii="仿宋_GB2312" w:hAnsi="仿宋_GB2312" w:eastAsia="仿宋_GB2312" w:cs="仿宋_GB2312"/>
          <w:sz w:val="32"/>
          <w:szCs w:val="32"/>
          <w:lang w:eastAsia="zh-CN"/>
        </w:rPr>
        <w:t>的；</w:t>
      </w:r>
    </w:p>
    <w:p>
      <w:pPr>
        <w:ind w:firstLine="64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（四）享受补贴的平台项目</w:t>
      </w:r>
      <w:r>
        <w:rPr>
          <w:rFonts w:hint="eastAsia" w:ascii="仿宋_GB2312" w:hAnsi="仿宋_GB2312" w:eastAsia="仿宋_GB2312" w:cs="仿宋_GB2312"/>
          <w:sz w:val="32"/>
          <w:szCs w:val="32"/>
          <w:lang w:val="en-US" w:eastAsia="zh-CN"/>
        </w:rPr>
        <w:t>2024年12月31日前退出佛山市城市绿色货运配送公共信息平台的；</w:t>
      </w:r>
    </w:p>
    <w:p>
      <w:pPr>
        <w:ind w:firstLine="64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（五）其它违法申报扶持资金的。</w:t>
      </w:r>
    </w:p>
    <w:p>
      <w:pPr>
        <w:pStyle w:val="2"/>
        <w:spacing w:before="240" w:after="240" w:line="240" w:lineRule="auto"/>
        <w:jc w:val="center"/>
        <w:rPr>
          <w:rFonts w:ascii="黑体" w:hAnsi="黑体" w:eastAsia="黑体" w:cs="黑体"/>
          <w:b w:val="0"/>
          <w:bCs w:val="0"/>
          <w:sz w:val="32"/>
          <w:szCs w:val="32"/>
        </w:rPr>
      </w:pPr>
      <w:bookmarkStart w:id="4" w:name="_Toc75425700"/>
      <w:r>
        <w:rPr>
          <w:rFonts w:hint="eastAsia" w:ascii="黑体" w:hAnsi="黑体" w:eastAsia="黑体" w:cs="黑体"/>
          <w:b w:val="0"/>
          <w:bCs w:val="0"/>
          <w:sz w:val="32"/>
          <w:szCs w:val="32"/>
        </w:rPr>
        <w:t>第七章  附则</w:t>
      </w:r>
      <w:bookmarkEnd w:id="4"/>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eastAsia="zh-CN"/>
        </w:rPr>
        <w:t>印发之日</w:t>
      </w:r>
      <w:bookmarkStart w:id="5" w:name="_GoBack"/>
      <w:bookmarkEnd w:id="5"/>
      <w:r>
        <w:rPr>
          <w:rFonts w:hint="eastAsia" w:ascii="仿宋_GB2312" w:hAnsi="仿宋_GB2312" w:eastAsia="仿宋_GB2312" w:cs="仿宋_GB2312"/>
          <w:sz w:val="32"/>
          <w:szCs w:val="32"/>
        </w:rPr>
        <w:t>起施行，有效期至</w:t>
      </w:r>
      <w:r>
        <w:rPr>
          <w:rFonts w:hint="eastAsia" w:ascii="仿宋_GB2312" w:hAnsi="仿宋_GB2312" w:eastAsia="仿宋_GB2312" w:cs="仿宋_GB2312"/>
          <w:sz w:val="32"/>
          <w:szCs w:val="32"/>
          <w:lang w:val="en-US" w:eastAsia="zh-CN"/>
        </w:rPr>
        <w:t>2025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本办法实施后，申报主体未在申报通知限定的时期内申报专项扶持资金的，视为主动放弃申报资格。</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本办法由市交通运输局负责解释。</w:t>
      </w: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ind w:firstLine="437"/>
        <w:rPr>
          <w:rFonts w:hint="eastAsia" w:ascii="仿宋_GB2312" w:hAnsi="仿宋_GB2312" w:eastAsia="仿宋_GB2312" w:cs="仿宋_GB2312"/>
          <w:b/>
          <w:bCs/>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附件1</w:t>
      </w:r>
    </w:p>
    <w:p>
      <w:pPr>
        <w:jc w:val="center"/>
      </w:pPr>
      <w:r>
        <w:rPr>
          <w:rFonts w:hint="eastAsia" w:ascii="方正小标宋简体" w:hAnsi="方正小标宋简体" w:eastAsia="方正小标宋简体" w:cs="方正小标宋简体"/>
          <w:b w:val="0"/>
          <w:bCs/>
          <w:sz w:val="36"/>
          <w:szCs w:val="36"/>
        </w:rPr>
        <w:t>佛山市城市配送信息平台建设补贴申请表</w:t>
      </w:r>
    </w:p>
    <w:p>
      <w:r>
        <w:rPr>
          <w:rFonts w:hint="eastAsia"/>
        </w:rPr>
        <w:t>申请单位（盖章）：</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692"/>
        <w:gridCol w:w="1134"/>
        <w:gridCol w:w="1844"/>
        <w:gridCol w:w="634"/>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line="360" w:lineRule="auto"/>
              <w:rPr>
                <w:b/>
                <w:sz w:val="28"/>
                <w:szCs w:val="24"/>
              </w:rPr>
            </w:pPr>
            <w:r>
              <w:rPr>
                <w:rFonts w:hint="eastAsia"/>
                <w:b/>
                <w:sz w:val="28"/>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2" w:type="pct"/>
            <w:gridSpan w:val="3"/>
          </w:tcPr>
          <w:p>
            <w:pPr>
              <w:spacing w:line="360" w:lineRule="auto"/>
              <w:rPr>
                <w:szCs w:val="24"/>
              </w:rPr>
            </w:pPr>
            <w:r>
              <w:rPr>
                <w:rFonts w:hint="eastAsia"/>
                <w:szCs w:val="24"/>
              </w:rPr>
              <w:t>单位名称：</w:t>
            </w:r>
          </w:p>
        </w:tc>
        <w:tc>
          <w:tcPr>
            <w:tcW w:w="2597" w:type="pct"/>
            <w:gridSpan w:val="3"/>
          </w:tcPr>
          <w:p>
            <w:pPr>
              <w:spacing w:line="360" w:lineRule="auto"/>
              <w:rPr>
                <w:szCs w:val="24"/>
              </w:rPr>
            </w:pPr>
            <w:r>
              <w:rPr>
                <w:rFonts w:hint="eastAsia"/>
                <w:szCs w:val="24"/>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2" w:type="pct"/>
            <w:gridSpan w:val="3"/>
          </w:tcPr>
          <w:p>
            <w:pPr>
              <w:spacing w:line="360" w:lineRule="auto"/>
              <w:rPr>
                <w:szCs w:val="24"/>
              </w:rPr>
            </w:pPr>
            <w:r>
              <w:rPr>
                <w:rFonts w:hint="eastAsia"/>
                <w:szCs w:val="24"/>
              </w:rPr>
              <w:t>地址：</w:t>
            </w:r>
          </w:p>
        </w:tc>
        <w:tc>
          <w:tcPr>
            <w:tcW w:w="2597" w:type="pct"/>
            <w:gridSpan w:val="3"/>
          </w:tcPr>
          <w:p>
            <w:pPr>
              <w:spacing w:line="360" w:lineRule="auto"/>
              <w:rPr>
                <w:szCs w:val="24"/>
              </w:rPr>
            </w:pPr>
            <w:r>
              <w:rPr>
                <w:rFonts w:hint="eastAsia"/>
                <w:szCs w:val="24"/>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pct"/>
            <w:gridSpan w:val="2"/>
          </w:tcPr>
          <w:p>
            <w:pPr>
              <w:spacing w:line="360" w:lineRule="auto"/>
              <w:rPr>
                <w:szCs w:val="24"/>
              </w:rPr>
            </w:pPr>
            <w:r>
              <w:rPr>
                <w:rFonts w:hint="eastAsia"/>
                <w:szCs w:val="24"/>
              </w:rPr>
              <w:t>注册时间：</w:t>
            </w:r>
          </w:p>
        </w:tc>
        <w:tc>
          <w:tcPr>
            <w:tcW w:w="1541" w:type="pct"/>
            <w:gridSpan w:val="2"/>
          </w:tcPr>
          <w:p>
            <w:pPr>
              <w:spacing w:line="360" w:lineRule="auto"/>
              <w:rPr>
                <w:szCs w:val="24"/>
              </w:rPr>
            </w:pPr>
            <w:r>
              <w:rPr>
                <w:rFonts w:hint="eastAsia"/>
                <w:szCs w:val="24"/>
              </w:rPr>
              <w:t>联系人：</w:t>
            </w:r>
          </w:p>
        </w:tc>
        <w:tc>
          <w:tcPr>
            <w:tcW w:w="1643" w:type="pct"/>
            <w:gridSpan w:val="2"/>
          </w:tcPr>
          <w:p>
            <w:pPr>
              <w:spacing w:line="360" w:lineRule="auto"/>
              <w:rPr>
                <w:szCs w:val="24"/>
              </w:rPr>
            </w:pPr>
            <w:r>
              <w:rPr>
                <w:rFonts w:hint="eastAsia"/>
                <w:szCs w:val="24"/>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pct"/>
            <w:gridSpan w:val="2"/>
          </w:tcPr>
          <w:p>
            <w:pPr>
              <w:spacing w:line="360" w:lineRule="auto"/>
              <w:rPr>
                <w:szCs w:val="24"/>
              </w:rPr>
            </w:pPr>
            <w:r>
              <w:rPr>
                <w:rFonts w:hint="eastAsia"/>
                <w:szCs w:val="24"/>
              </w:rPr>
              <w:t>开户银行：</w:t>
            </w:r>
          </w:p>
        </w:tc>
        <w:tc>
          <w:tcPr>
            <w:tcW w:w="3184" w:type="pct"/>
            <w:gridSpan w:val="4"/>
          </w:tcPr>
          <w:p>
            <w:pPr>
              <w:spacing w:line="360" w:lineRule="auto"/>
              <w:rPr>
                <w:szCs w:val="24"/>
              </w:rPr>
            </w:pPr>
            <w:r>
              <w:rPr>
                <w:rFonts w:hint="eastAsia"/>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line="360" w:lineRule="auto"/>
              <w:rPr>
                <w:b/>
                <w:sz w:val="28"/>
                <w:szCs w:val="24"/>
              </w:rPr>
            </w:pPr>
            <w:r>
              <w:rPr>
                <w:rFonts w:hint="eastAsia"/>
                <w:b/>
                <w:sz w:val="28"/>
                <w:szCs w:val="24"/>
              </w:rPr>
              <w:t>二、企业主要经济指标（202</w:t>
            </w:r>
            <w:r>
              <w:rPr>
                <w:b/>
                <w:sz w:val="28"/>
                <w:szCs w:val="24"/>
              </w:rPr>
              <w:t>2</w:t>
            </w:r>
            <w:r>
              <w:rPr>
                <w:rFonts w:hint="eastAsia"/>
                <w:b/>
                <w:sz w:val="28"/>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2" w:type="pct"/>
            <w:gridSpan w:val="3"/>
          </w:tcPr>
          <w:p>
            <w:pPr>
              <w:spacing w:line="360" w:lineRule="auto"/>
              <w:rPr>
                <w:szCs w:val="24"/>
              </w:rPr>
            </w:pPr>
            <w:r>
              <w:rPr>
                <w:rFonts w:hint="eastAsia"/>
                <w:szCs w:val="24"/>
              </w:rPr>
              <w:t>企业总收入：</w:t>
            </w:r>
          </w:p>
        </w:tc>
        <w:tc>
          <w:tcPr>
            <w:tcW w:w="1282" w:type="pct"/>
            <w:gridSpan w:val="2"/>
          </w:tcPr>
          <w:p>
            <w:pPr>
              <w:spacing w:line="360" w:lineRule="auto"/>
              <w:rPr>
                <w:szCs w:val="24"/>
              </w:rPr>
            </w:pPr>
            <w:r>
              <w:rPr>
                <w:rFonts w:hint="eastAsia"/>
                <w:szCs w:val="24"/>
              </w:rPr>
              <w:t>净利润：</w:t>
            </w:r>
          </w:p>
        </w:tc>
        <w:tc>
          <w:tcPr>
            <w:tcW w:w="1314" w:type="pct"/>
          </w:tcPr>
          <w:p>
            <w:pPr>
              <w:spacing w:line="360" w:lineRule="auto"/>
              <w:rPr>
                <w:szCs w:val="24"/>
              </w:rPr>
            </w:pPr>
            <w:r>
              <w:rPr>
                <w:rFonts w:hint="eastAsia"/>
                <w:szCs w:val="24"/>
              </w:rPr>
              <w:t>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line="360" w:lineRule="auto"/>
              <w:rPr>
                <w:b/>
                <w:sz w:val="28"/>
                <w:szCs w:val="24"/>
              </w:rPr>
            </w:pPr>
            <w:r>
              <w:rPr>
                <w:rFonts w:hint="eastAsia"/>
                <w:b/>
                <w:sz w:val="28"/>
                <w:szCs w:val="24"/>
              </w:rPr>
              <w:t>三、信息平台项目情况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line="360" w:lineRule="auto"/>
              <w:rPr>
                <w:sz w:val="24"/>
                <w:szCs w:val="24"/>
              </w:rPr>
            </w:pPr>
            <w:r>
              <w:rPr>
                <w:rFonts w:hint="eastAsia"/>
                <w:sz w:val="24"/>
                <w:szCs w:val="24"/>
              </w:rPr>
              <w:t>信息平台项目名称：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1" w:hRule="atLeast"/>
        </w:trPr>
        <w:tc>
          <w:tcPr>
            <w:tcW w:w="422" w:type="pct"/>
            <w:vAlign w:val="center"/>
          </w:tcPr>
          <w:p>
            <w:pPr>
              <w:spacing w:line="360" w:lineRule="auto"/>
              <w:jc w:val="center"/>
              <w:rPr>
                <w:sz w:val="24"/>
                <w:szCs w:val="24"/>
              </w:rPr>
            </w:pPr>
            <w:r>
              <w:rPr>
                <w:rFonts w:hint="eastAsia"/>
                <w:sz w:val="24"/>
                <w:szCs w:val="24"/>
              </w:rPr>
              <w:t>信息平台项目简介</w:t>
            </w:r>
          </w:p>
        </w:tc>
        <w:tc>
          <w:tcPr>
            <w:tcW w:w="4577" w:type="pct"/>
            <w:gridSpan w:val="5"/>
          </w:tcPr>
          <w:p>
            <w:pPr>
              <w:spacing w:line="360" w:lineRule="auto"/>
              <w:rPr>
                <w:sz w:val="24"/>
                <w:szCs w:val="24"/>
              </w:rPr>
            </w:pPr>
            <w:r>
              <w:rPr>
                <w:rFonts w:hint="eastAsia"/>
                <w:sz w:val="24"/>
                <w:szCs w:val="24"/>
              </w:rPr>
              <w:t>（介绍信息平台项目基本情况、服务功能、投资费用、平台运营状况、平台效益评价等内容，如不够，可自行附页）</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line="360" w:lineRule="auto"/>
              <w:rPr>
                <w:b/>
                <w:sz w:val="28"/>
                <w:szCs w:val="24"/>
              </w:rPr>
            </w:pPr>
            <w:r>
              <w:rPr>
                <w:rFonts w:hint="eastAsia"/>
                <w:b/>
                <w:sz w:val="28"/>
                <w:szCs w:val="24"/>
              </w:rPr>
              <w:t>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before="0" w:beforeLines="0" w:after="0" w:afterLines="0" w:line="400" w:lineRule="exact"/>
              <w:rPr>
                <w:szCs w:val="24"/>
              </w:rPr>
            </w:pPr>
            <w:r>
              <w:rPr>
                <w:rFonts w:hint="eastAsia"/>
                <w:szCs w:val="24"/>
              </w:rPr>
              <w:t>本单位承诺遵守相关文件规定，并自愿作出以下声明：</w:t>
            </w:r>
          </w:p>
          <w:p>
            <w:pPr>
              <w:spacing w:before="0" w:beforeLines="0" w:after="0" w:afterLines="0" w:line="400" w:lineRule="exact"/>
              <w:rPr>
                <w:szCs w:val="24"/>
              </w:rPr>
            </w:pPr>
            <w:r>
              <w:rPr>
                <w:rFonts w:hint="eastAsia"/>
                <w:szCs w:val="24"/>
              </w:rPr>
              <w:t xml:space="preserve">1、本单位（人）经营规范，无违纪违法行为。 </w:t>
            </w:r>
          </w:p>
          <w:p>
            <w:pPr>
              <w:spacing w:before="0" w:beforeLines="0" w:after="0" w:afterLines="0" w:line="400" w:lineRule="exact"/>
              <w:rPr>
                <w:szCs w:val="24"/>
              </w:rPr>
            </w:pPr>
            <w:r>
              <w:rPr>
                <w:rFonts w:hint="eastAsia"/>
                <w:szCs w:val="24"/>
              </w:rPr>
              <w:t xml:space="preserve">2、保证全部申报材料真实、完整、有效。一旦发现有虚假信息，本次申请无效，自动作废。由此产生的法律责任及其他所有后果，我公司（单位）将全部承担。 </w:t>
            </w:r>
          </w:p>
          <w:p>
            <w:pPr>
              <w:spacing w:before="0" w:beforeLines="0" w:after="0" w:afterLines="0" w:line="400" w:lineRule="exact"/>
              <w:rPr>
                <w:szCs w:val="24"/>
              </w:rPr>
            </w:pPr>
            <w:r>
              <w:rPr>
                <w:rFonts w:hint="eastAsia"/>
                <w:szCs w:val="24"/>
              </w:rPr>
              <w:t>3、主动配合主管部门/财政/审计或其委托的第三方评价机构开展监督检查和绩效评价。</w:t>
            </w:r>
          </w:p>
          <w:p>
            <w:pPr>
              <w:spacing w:before="0" w:beforeLines="0" w:after="0" w:afterLines="0" w:line="400" w:lineRule="exact"/>
              <w:rPr>
                <w:szCs w:val="24"/>
              </w:rPr>
            </w:pPr>
            <w:r>
              <w:rPr>
                <w:rFonts w:hint="eastAsia"/>
                <w:szCs w:val="24"/>
              </w:rPr>
              <w:t>4、本单位同意将本申请材料向依法审批工作人员和评审专家公开，对依法审批或者评审过程中泄露的信息，佛山市交通运输局、佛山市财政局免予承担责任。</w:t>
            </w:r>
          </w:p>
          <w:p>
            <w:pPr>
              <w:spacing w:before="0" w:beforeLines="0" w:after="0" w:afterLines="0" w:line="400" w:lineRule="exact"/>
              <w:rPr>
                <w:szCs w:val="24"/>
              </w:rPr>
            </w:pPr>
            <w:r>
              <w:rPr>
                <w:rFonts w:hint="eastAsia"/>
                <w:szCs w:val="24"/>
              </w:rPr>
              <w:t>5、本单位承诺所申报项目无下列情形之一，如有本单位承担由此产生的全部责任：</w:t>
            </w:r>
          </w:p>
          <w:p>
            <w:pPr>
              <w:spacing w:before="0" w:beforeLines="0" w:after="0" w:afterLines="0" w:line="400" w:lineRule="exact"/>
              <w:rPr>
                <w:szCs w:val="24"/>
              </w:rPr>
            </w:pPr>
            <w:r>
              <w:rPr>
                <w:rFonts w:hint="eastAsia"/>
                <w:szCs w:val="24"/>
              </w:rPr>
              <w:t xml:space="preserve">（1）信息平台项目不真实、客观； </w:t>
            </w:r>
          </w:p>
          <w:p>
            <w:pPr>
              <w:spacing w:before="0" w:beforeLines="0" w:after="0" w:afterLines="0" w:line="400" w:lineRule="exact"/>
              <w:rPr>
                <w:szCs w:val="24"/>
              </w:rPr>
            </w:pPr>
            <w:r>
              <w:rPr>
                <w:rFonts w:hint="eastAsia"/>
                <w:szCs w:val="24"/>
              </w:rPr>
              <w:t>（2）信息平台项目运营状况不真实、客观；</w:t>
            </w:r>
          </w:p>
          <w:p>
            <w:pPr>
              <w:spacing w:before="0" w:beforeLines="0" w:after="0" w:afterLines="0" w:line="400" w:lineRule="exact"/>
              <w:rPr>
                <w:szCs w:val="24"/>
              </w:rPr>
            </w:pPr>
            <w:r>
              <w:rPr>
                <w:rFonts w:hint="eastAsia"/>
                <w:szCs w:val="24"/>
              </w:rPr>
              <w:t>（3）其他申报材料不真实、客观；</w:t>
            </w:r>
          </w:p>
          <w:p>
            <w:pPr>
              <w:spacing w:before="0" w:beforeLines="0" w:after="0" w:afterLines="0" w:line="400" w:lineRule="exact"/>
              <w:rPr>
                <w:szCs w:val="24"/>
              </w:rPr>
            </w:pPr>
            <w:r>
              <w:rPr>
                <w:rFonts w:hint="eastAsia"/>
                <w:szCs w:val="24"/>
              </w:rPr>
              <w:t>6、本申请材料仅为申请项目制作并提交，已自行备份，不再要求佛山市交通运输局、财政局予以退还。 特此承诺。</w:t>
            </w:r>
          </w:p>
          <w:p>
            <w:pPr>
              <w:spacing w:before="0" w:beforeLines="0" w:after="0" w:afterLines="0" w:line="400" w:lineRule="exact"/>
              <w:rPr>
                <w:szCs w:val="24"/>
              </w:rPr>
            </w:pPr>
          </w:p>
          <w:p>
            <w:pPr>
              <w:spacing w:before="0" w:beforeLines="0" w:after="0" w:afterLines="0" w:line="400" w:lineRule="exact"/>
              <w:rPr>
                <w:szCs w:val="24"/>
              </w:rPr>
            </w:pPr>
          </w:p>
          <w:p>
            <w:pPr>
              <w:spacing w:before="0" w:beforeLines="0" w:after="0" w:afterLines="0" w:line="400" w:lineRule="exact"/>
              <w:rPr>
                <w:szCs w:val="24"/>
              </w:rPr>
            </w:pPr>
          </w:p>
          <w:p>
            <w:pPr>
              <w:wordWrap w:val="0"/>
              <w:spacing w:before="0" w:beforeLines="0" w:after="0" w:afterLines="0" w:line="400" w:lineRule="exact"/>
              <w:jc w:val="right"/>
              <w:rPr>
                <w:szCs w:val="24"/>
              </w:rPr>
            </w:pPr>
            <w:r>
              <w:rPr>
                <w:rFonts w:hint="eastAsia"/>
                <w:szCs w:val="24"/>
              </w:rPr>
              <w:t xml:space="preserve">法定代表人签章：                 </w:t>
            </w:r>
          </w:p>
          <w:p>
            <w:pPr>
              <w:wordWrap w:val="0"/>
              <w:spacing w:before="0" w:beforeLines="0" w:after="0" w:afterLines="0" w:line="400" w:lineRule="exact"/>
              <w:jc w:val="right"/>
              <w:rPr>
                <w:sz w:val="24"/>
                <w:szCs w:val="24"/>
              </w:rPr>
            </w:pPr>
            <w:r>
              <w:rPr>
                <w:rFonts w:hint="eastAsia"/>
                <w:szCs w:val="24"/>
              </w:rPr>
              <w:t xml:space="preserve">（单位盖章）                </w:t>
            </w:r>
            <w:r>
              <w:rPr>
                <w:rFonts w:hint="eastAsia"/>
                <w:sz w:val="24"/>
                <w:szCs w:val="24"/>
              </w:rPr>
              <w:t xml:space="preserve">  </w:t>
            </w:r>
          </w:p>
        </w:tc>
      </w:tr>
    </w:tbl>
    <w:p/>
    <w:p/>
    <w:p/>
    <w:p/>
    <w:p>
      <w:pPr>
        <w:sectPr>
          <w:footerReference r:id="rId3" w:type="default"/>
          <w:pgSz w:w="11906" w:h="16838"/>
          <w:pgMar w:top="873" w:right="1230" w:bottom="873" w:left="1230" w:header="851" w:footer="992" w:gutter="0"/>
          <w:cols w:space="425" w:num="1"/>
          <w:docGrid w:type="lines" w:linePitch="312" w:charSpace="0"/>
        </w:sectPr>
      </w:pP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附件2</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bCs/>
          <w:sz w:val="36"/>
          <w:szCs w:val="36"/>
        </w:rPr>
        <w:t>佛山市城市配送信息平台建设补贴汇总表</w:t>
      </w:r>
    </w:p>
    <w:p/>
    <w:tbl>
      <w:tblPr>
        <w:tblStyle w:val="13"/>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3969"/>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69"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申请单位</w:t>
            </w:r>
          </w:p>
        </w:tc>
        <w:tc>
          <w:tcPr>
            <w:tcW w:w="39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信息平台项目名称</w:t>
            </w:r>
          </w:p>
        </w:tc>
        <w:tc>
          <w:tcPr>
            <w:tcW w:w="1962"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申请资金总额</w:t>
            </w:r>
          </w:p>
          <w:p>
            <w:pPr>
              <w:widowControl/>
              <w:jc w:val="center"/>
              <w:rPr>
                <w:rFonts w:ascii="宋体" w:hAnsi="宋体" w:eastAsia="宋体" w:cs="宋体"/>
                <w:kern w:val="0"/>
                <w:szCs w:val="21"/>
              </w:rPr>
            </w:pPr>
            <w:r>
              <w:rPr>
                <w:rFonts w:hint="eastAsia" w:ascii="宋体" w:hAnsi="宋体" w:eastAsia="宋体"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69" w:type="dxa"/>
            <w:noWrap/>
            <w:vAlign w:val="center"/>
          </w:tcPr>
          <w:p>
            <w:pPr>
              <w:widowControl/>
              <w:jc w:val="center"/>
              <w:rPr>
                <w:rFonts w:ascii="宋体" w:hAnsi="宋体" w:eastAsia="宋体" w:cs="宋体"/>
                <w:kern w:val="0"/>
                <w:szCs w:val="21"/>
              </w:rPr>
            </w:pPr>
          </w:p>
        </w:tc>
        <w:tc>
          <w:tcPr>
            <w:tcW w:w="3969" w:type="dxa"/>
            <w:vAlign w:val="center"/>
          </w:tcPr>
          <w:p>
            <w:pPr>
              <w:widowControl/>
              <w:jc w:val="center"/>
              <w:rPr>
                <w:rFonts w:ascii="宋体" w:hAnsi="宋体" w:eastAsia="宋体" w:cs="宋体"/>
                <w:kern w:val="0"/>
                <w:szCs w:val="21"/>
              </w:rPr>
            </w:pPr>
          </w:p>
        </w:tc>
        <w:tc>
          <w:tcPr>
            <w:tcW w:w="1962" w:type="dxa"/>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69" w:type="dxa"/>
            <w:noWrap/>
            <w:vAlign w:val="center"/>
          </w:tcPr>
          <w:p>
            <w:pPr>
              <w:widowControl/>
              <w:jc w:val="center"/>
              <w:rPr>
                <w:rFonts w:ascii="宋体" w:hAnsi="宋体" w:eastAsia="宋体" w:cs="宋体"/>
                <w:kern w:val="0"/>
                <w:szCs w:val="21"/>
              </w:rPr>
            </w:pPr>
          </w:p>
        </w:tc>
        <w:tc>
          <w:tcPr>
            <w:tcW w:w="3969" w:type="dxa"/>
            <w:vAlign w:val="center"/>
          </w:tcPr>
          <w:p>
            <w:pPr>
              <w:widowControl/>
              <w:jc w:val="center"/>
              <w:rPr>
                <w:rFonts w:ascii="宋体" w:hAnsi="宋体" w:eastAsia="宋体" w:cs="宋体"/>
                <w:kern w:val="0"/>
                <w:szCs w:val="21"/>
              </w:rPr>
            </w:pPr>
          </w:p>
        </w:tc>
        <w:tc>
          <w:tcPr>
            <w:tcW w:w="1962" w:type="dxa"/>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69" w:type="dxa"/>
            <w:noWrap/>
            <w:vAlign w:val="center"/>
          </w:tcPr>
          <w:p>
            <w:pPr>
              <w:widowControl/>
              <w:jc w:val="center"/>
              <w:rPr>
                <w:rFonts w:ascii="宋体" w:hAnsi="宋体" w:eastAsia="宋体" w:cs="宋体"/>
                <w:kern w:val="0"/>
                <w:szCs w:val="21"/>
              </w:rPr>
            </w:pPr>
          </w:p>
        </w:tc>
        <w:tc>
          <w:tcPr>
            <w:tcW w:w="3969" w:type="dxa"/>
            <w:vAlign w:val="center"/>
          </w:tcPr>
          <w:p>
            <w:pPr>
              <w:widowControl/>
              <w:jc w:val="center"/>
              <w:rPr>
                <w:rFonts w:ascii="宋体" w:hAnsi="宋体" w:eastAsia="宋体" w:cs="宋体"/>
                <w:kern w:val="0"/>
                <w:szCs w:val="21"/>
              </w:rPr>
            </w:pPr>
          </w:p>
        </w:tc>
        <w:tc>
          <w:tcPr>
            <w:tcW w:w="1962" w:type="dxa"/>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338" w:type="dxa"/>
            <w:gridSpan w:val="2"/>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1962" w:type="dxa"/>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3369"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区交通运输部门审核意见</w:t>
            </w:r>
          </w:p>
        </w:tc>
        <w:tc>
          <w:tcPr>
            <w:tcW w:w="5931" w:type="dxa"/>
            <w:gridSpan w:val="2"/>
          </w:tcPr>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r>
              <w:rPr>
                <w:rFonts w:hint="eastAsia" w:ascii="宋体" w:hAnsi="宋体" w:eastAsia="宋体" w:cs="宋体"/>
                <w:kern w:val="0"/>
                <w:szCs w:val="21"/>
              </w:rPr>
              <w:t xml:space="preserve">签 </w:t>
            </w:r>
            <w:r>
              <w:rPr>
                <w:rFonts w:ascii="宋体" w:hAnsi="宋体" w:eastAsia="宋体" w:cs="宋体"/>
                <w:kern w:val="0"/>
                <w:szCs w:val="21"/>
              </w:rPr>
              <w:t xml:space="preserve"> </w:t>
            </w:r>
            <w:r>
              <w:rPr>
                <w:rFonts w:hint="eastAsia" w:ascii="宋体" w:hAnsi="宋体" w:eastAsia="宋体" w:cs="宋体"/>
                <w:kern w:val="0"/>
                <w:szCs w:val="21"/>
              </w:rPr>
              <w:t>名：</w:t>
            </w:r>
          </w:p>
          <w:p>
            <w:pPr>
              <w:widowControl/>
              <w:jc w:val="center"/>
              <w:rPr>
                <w:rFonts w:ascii="宋体" w:hAnsi="宋体" w:eastAsia="宋体" w:cs="宋体"/>
                <w:kern w:val="0"/>
                <w:szCs w:val="21"/>
              </w:rPr>
            </w:pPr>
          </w:p>
          <w:p>
            <w:pPr>
              <w:widowControl/>
              <w:jc w:val="right"/>
              <w:rPr>
                <w:rFonts w:ascii="宋体" w:hAnsi="宋体" w:eastAsia="宋体" w:cs="宋体"/>
                <w:kern w:val="0"/>
                <w:szCs w:val="21"/>
              </w:rPr>
            </w:pPr>
            <w:r>
              <w:rPr>
                <w:rFonts w:hint="eastAsia" w:ascii="宋体" w:hAnsi="宋体" w:eastAsia="宋体" w:cs="宋体"/>
                <w:kern w:val="0"/>
                <w:szCs w:val="21"/>
              </w:rPr>
              <w:t xml:space="preserve">年 </w:t>
            </w:r>
            <w:r>
              <w:rPr>
                <w:rFonts w:ascii="宋体" w:hAnsi="宋体" w:eastAsia="宋体" w:cs="宋体"/>
                <w:kern w:val="0"/>
                <w:szCs w:val="21"/>
              </w:rPr>
              <w:t xml:space="preserve">     </w:t>
            </w:r>
            <w:r>
              <w:rPr>
                <w:rFonts w:hint="eastAsia" w:ascii="宋体" w:hAnsi="宋体" w:eastAsia="宋体" w:cs="宋体"/>
                <w:kern w:val="0"/>
                <w:szCs w:val="21"/>
              </w:rPr>
              <w:t xml:space="preserve">月 </w:t>
            </w:r>
            <w:r>
              <w:rPr>
                <w:rFonts w:ascii="宋体" w:hAnsi="宋体" w:eastAsia="宋体" w:cs="宋体"/>
                <w:kern w:val="0"/>
                <w:szCs w:val="21"/>
              </w:rPr>
              <w:t xml:space="preserve">    </w:t>
            </w:r>
            <w:r>
              <w:rPr>
                <w:rFonts w:hint="eastAsia" w:ascii="宋体" w:hAnsi="宋体" w:eastAsia="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3369"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市交通运输部门复核意见</w:t>
            </w:r>
          </w:p>
        </w:tc>
        <w:tc>
          <w:tcPr>
            <w:tcW w:w="5931" w:type="dxa"/>
            <w:gridSpan w:val="2"/>
          </w:tcPr>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r>
              <w:rPr>
                <w:rFonts w:hint="eastAsia" w:ascii="宋体" w:hAnsi="宋体" w:eastAsia="宋体" w:cs="宋体"/>
                <w:kern w:val="0"/>
                <w:szCs w:val="21"/>
              </w:rPr>
              <w:t xml:space="preserve">签 </w:t>
            </w:r>
            <w:r>
              <w:rPr>
                <w:rFonts w:ascii="宋体" w:hAnsi="宋体" w:eastAsia="宋体" w:cs="宋体"/>
                <w:kern w:val="0"/>
                <w:szCs w:val="21"/>
              </w:rPr>
              <w:t xml:space="preserve"> </w:t>
            </w:r>
            <w:r>
              <w:rPr>
                <w:rFonts w:hint="eastAsia" w:ascii="宋体" w:hAnsi="宋体" w:eastAsia="宋体" w:cs="宋体"/>
                <w:kern w:val="0"/>
                <w:szCs w:val="21"/>
              </w:rPr>
              <w:t>名：</w:t>
            </w:r>
          </w:p>
          <w:p>
            <w:pPr>
              <w:widowControl/>
              <w:jc w:val="center"/>
              <w:rPr>
                <w:rFonts w:ascii="宋体" w:hAnsi="宋体" w:eastAsia="宋体" w:cs="宋体"/>
                <w:kern w:val="0"/>
                <w:szCs w:val="21"/>
              </w:rPr>
            </w:pPr>
          </w:p>
          <w:p>
            <w:pPr>
              <w:widowControl/>
              <w:jc w:val="right"/>
              <w:rPr>
                <w:rFonts w:ascii="宋体" w:hAnsi="宋体" w:eastAsia="宋体" w:cs="宋体"/>
                <w:kern w:val="0"/>
                <w:szCs w:val="21"/>
              </w:rPr>
            </w:pPr>
            <w:r>
              <w:rPr>
                <w:rFonts w:hint="eastAsia" w:ascii="宋体" w:hAnsi="宋体" w:eastAsia="宋体" w:cs="宋体"/>
                <w:kern w:val="0"/>
                <w:szCs w:val="21"/>
              </w:rPr>
              <w:t xml:space="preserve">年 </w:t>
            </w:r>
            <w:r>
              <w:rPr>
                <w:rFonts w:ascii="宋体" w:hAnsi="宋体" w:eastAsia="宋体" w:cs="宋体"/>
                <w:kern w:val="0"/>
                <w:szCs w:val="21"/>
              </w:rPr>
              <w:t xml:space="preserve">     </w:t>
            </w:r>
            <w:r>
              <w:rPr>
                <w:rFonts w:hint="eastAsia" w:ascii="宋体" w:hAnsi="宋体" w:eastAsia="宋体" w:cs="宋体"/>
                <w:kern w:val="0"/>
                <w:szCs w:val="21"/>
              </w:rPr>
              <w:t xml:space="preserve">月 </w:t>
            </w:r>
            <w:r>
              <w:rPr>
                <w:rFonts w:ascii="宋体" w:hAnsi="宋体" w:eastAsia="宋体" w:cs="宋体"/>
                <w:kern w:val="0"/>
                <w:szCs w:val="21"/>
              </w:rPr>
              <w:t xml:space="preserve">    </w:t>
            </w:r>
            <w:r>
              <w:rPr>
                <w:rFonts w:hint="eastAsia" w:ascii="宋体" w:hAnsi="宋体" w:eastAsia="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00" w:type="dxa"/>
            <w:gridSpan w:val="3"/>
            <w:noWrap/>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备注</w:t>
            </w:r>
          </w:p>
          <w:p>
            <w:pPr>
              <w:widowControl/>
              <w:jc w:val="left"/>
              <w:rPr>
                <w:rFonts w:ascii="宋体" w:hAnsi="宋体" w:eastAsia="宋体" w:cs="宋体"/>
                <w:kern w:val="0"/>
                <w:sz w:val="20"/>
                <w:szCs w:val="20"/>
              </w:rPr>
            </w:pPr>
          </w:p>
          <w:p>
            <w:pPr>
              <w:widowControl/>
              <w:jc w:val="left"/>
              <w:rPr>
                <w:rFonts w:ascii="宋体" w:hAnsi="宋体" w:eastAsia="宋体" w:cs="宋体"/>
                <w:kern w:val="0"/>
                <w:sz w:val="20"/>
                <w:szCs w:val="20"/>
              </w:rPr>
            </w:pPr>
          </w:p>
          <w:p>
            <w:pPr>
              <w:widowControl/>
              <w:jc w:val="left"/>
              <w:rPr>
                <w:rFonts w:ascii="宋体" w:hAnsi="宋体" w:eastAsia="宋体" w:cs="宋体"/>
                <w:kern w:val="0"/>
                <w:sz w:val="20"/>
                <w:szCs w:val="20"/>
              </w:rPr>
            </w:pPr>
          </w:p>
          <w:p>
            <w:pPr>
              <w:widowControl/>
              <w:jc w:val="left"/>
              <w:rPr>
                <w:rFonts w:ascii="宋体" w:hAnsi="宋体" w:eastAsia="宋体" w:cs="宋体"/>
                <w:kern w:val="0"/>
                <w:sz w:val="20"/>
                <w:szCs w:val="20"/>
              </w:rPr>
            </w:pPr>
          </w:p>
        </w:tc>
      </w:tr>
    </w:tbl>
    <w:p/>
    <w:sectPr>
      <w:pgSz w:w="11906" w:h="16838"/>
      <w:pgMar w:top="873" w:right="1230" w:bottom="873"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176412"/>
      <w:docPartObj>
        <w:docPartGallery w:val="autotext"/>
      </w:docPartObj>
    </w:sdtPr>
    <w:sdtContent>
      <w:p>
        <w:pPr>
          <w:pStyle w:val="8"/>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2B"/>
    <w:rsid w:val="00000493"/>
    <w:rsid w:val="00012438"/>
    <w:rsid w:val="0003403D"/>
    <w:rsid w:val="0006289C"/>
    <w:rsid w:val="00075ED4"/>
    <w:rsid w:val="000B3F9E"/>
    <w:rsid w:val="000D1282"/>
    <w:rsid w:val="000D355E"/>
    <w:rsid w:val="000F3512"/>
    <w:rsid w:val="00106344"/>
    <w:rsid w:val="001106EB"/>
    <w:rsid w:val="0011152A"/>
    <w:rsid w:val="0013109C"/>
    <w:rsid w:val="00132C27"/>
    <w:rsid w:val="0013613D"/>
    <w:rsid w:val="00137BCF"/>
    <w:rsid w:val="00140F30"/>
    <w:rsid w:val="00162B8A"/>
    <w:rsid w:val="00166939"/>
    <w:rsid w:val="00172101"/>
    <w:rsid w:val="00193D45"/>
    <w:rsid w:val="00194E16"/>
    <w:rsid w:val="00197282"/>
    <w:rsid w:val="001A4839"/>
    <w:rsid w:val="001A77F6"/>
    <w:rsid w:val="001B035D"/>
    <w:rsid w:val="001E7208"/>
    <w:rsid w:val="001F3C46"/>
    <w:rsid w:val="001F47FF"/>
    <w:rsid w:val="002026C7"/>
    <w:rsid w:val="00203D55"/>
    <w:rsid w:val="002048E1"/>
    <w:rsid w:val="00232BC4"/>
    <w:rsid w:val="0023410F"/>
    <w:rsid w:val="0025010C"/>
    <w:rsid w:val="002554C7"/>
    <w:rsid w:val="00277699"/>
    <w:rsid w:val="00283A21"/>
    <w:rsid w:val="00295B9D"/>
    <w:rsid w:val="002B3700"/>
    <w:rsid w:val="002B6D06"/>
    <w:rsid w:val="002C3403"/>
    <w:rsid w:val="002D3DB0"/>
    <w:rsid w:val="0033019E"/>
    <w:rsid w:val="00342F45"/>
    <w:rsid w:val="003477AB"/>
    <w:rsid w:val="00367B1C"/>
    <w:rsid w:val="00373BCC"/>
    <w:rsid w:val="00375F34"/>
    <w:rsid w:val="003937F0"/>
    <w:rsid w:val="003B61E5"/>
    <w:rsid w:val="003C7089"/>
    <w:rsid w:val="003D4A83"/>
    <w:rsid w:val="003E0F22"/>
    <w:rsid w:val="003E6C35"/>
    <w:rsid w:val="003E731A"/>
    <w:rsid w:val="003F3A80"/>
    <w:rsid w:val="00406D15"/>
    <w:rsid w:val="00406E73"/>
    <w:rsid w:val="004120EB"/>
    <w:rsid w:val="00422194"/>
    <w:rsid w:val="00436D47"/>
    <w:rsid w:val="00441FBB"/>
    <w:rsid w:val="00471187"/>
    <w:rsid w:val="004801B8"/>
    <w:rsid w:val="004A6C6C"/>
    <w:rsid w:val="004C19DF"/>
    <w:rsid w:val="004F05CA"/>
    <w:rsid w:val="004F4F64"/>
    <w:rsid w:val="004F504A"/>
    <w:rsid w:val="00513483"/>
    <w:rsid w:val="00517BF8"/>
    <w:rsid w:val="00517E1B"/>
    <w:rsid w:val="005519E0"/>
    <w:rsid w:val="00556883"/>
    <w:rsid w:val="005842D7"/>
    <w:rsid w:val="005A4CF4"/>
    <w:rsid w:val="005A578E"/>
    <w:rsid w:val="005A690B"/>
    <w:rsid w:val="005B7C9C"/>
    <w:rsid w:val="005C1AF5"/>
    <w:rsid w:val="005C6138"/>
    <w:rsid w:val="005D73BD"/>
    <w:rsid w:val="005E3CBF"/>
    <w:rsid w:val="005E4AC0"/>
    <w:rsid w:val="00614FCF"/>
    <w:rsid w:val="006226E0"/>
    <w:rsid w:val="00623501"/>
    <w:rsid w:val="0062496A"/>
    <w:rsid w:val="006561B2"/>
    <w:rsid w:val="00661A5E"/>
    <w:rsid w:val="00681088"/>
    <w:rsid w:val="00697B6D"/>
    <w:rsid w:val="006A030F"/>
    <w:rsid w:val="006A1A0D"/>
    <w:rsid w:val="006B0448"/>
    <w:rsid w:val="006C1565"/>
    <w:rsid w:val="006F239A"/>
    <w:rsid w:val="006F68E5"/>
    <w:rsid w:val="00703D44"/>
    <w:rsid w:val="00705ABC"/>
    <w:rsid w:val="00722008"/>
    <w:rsid w:val="00740806"/>
    <w:rsid w:val="0075506F"/>
    <w:rsid w:val="007611DA"/>
    <w:rsid w:val="00762926"/>
    <w:rsid w:val="0079526E"/>
    <w:rsid w:val="007A2AAA"/>
    <w:rsid w:val="007A4B9B"/>
    <w:rsid w:val="007C2E58"/>
    <w:rsid w:val="007C4E03"/>
    <w:rsid w:val="007C606B"/>
    <w:rsid w:val="007D1E04"/>
    <w:rsid w:val="008249CD"/>
    <w:rsid w:val="0083586C"/>
    <w:rsid w:val="0083713F"/>
    <w:rsid w:val="0086392E"/>
    <w:rsid w:val="008668C7"/>
    <w:rsid w:val="00873E35"/>
    <w:rsid w:val="00886465"/>
    <w:rsid w:val="00887161"/>
    <w:rsid w:val="00890960"/>
    <w:rsid w:val="00897344"/>
    <w:rsid w:val="008A1013"/>
    <w:rsid w:val="008A373E"/>
    <w:rsid w:val="008A79BA"/>
    <w:rsid w:val="008B3A27"/>
    <w:rsid w:val="008C5FA6"/>
    <w:rsid w:val="008D1F1C"/>
    <w:rsid w:val="008E7BEA"/>
    <w:rsid w:val="00944BC4"/>
    <w:rsid w:val="009545EA"/>
    <w:rsid w:val="00954EC5"/>
    <w:rsid w:val="00965E7C"/>
    <w:rsid w:val="00966095"/>
    <w:rsid w:val="00990D70"/>
    <w:rsid w:val="009B6AC3"/>
    <w:rsid w:val="009C72FA"/>
    <w:rsid w:val="009E6406"/>
    <w:rsid w:val="009F3062"/>
    <w:rsid w:val="009F3F9F"/>
    <w:rsid w:val="009F45CE"/>
    <w:rsid w:val="00A009C1"/>
    <w:rsid w:val="00A02155"/>
    <w:rsid w:val="00A03510"/>
    <w:rsid w:val="00A03ADA"/>
    <w:rsid w:val="00A12FFD"/>
    <w:rsid w:val="00A26C16"/>
    <w:rsid w:val="00A360DF"/>
    <w:rsid w:val="00A3792C"/>
    <w:rsid w:val="00A52FBA"/>
    <w:rsid w:val="00A62CCF"/>
    <w:rsid w:val="00AA0B02"/>
    <w:rsid w:val="00AA210A"/>
    <w:rsid w:val="00AB2EBE"/>
    <w:rsid w:val="00AC143B"/>
    <w:rsid w:val="00AD1020"/>
    <w:rsid w:val="00AE3614"/>
    <w:rsid w:val="00AF260C"/>
    <w:rsid w:val="00AF4E2B"/>
    <w:rsid w:val="00B06659"/>
    <w:rsid w:val="00B254DB"/>
    <w:rsid w:val="00B35308"/>
    <w:rsid w:val="00B51F8D"/>
    <w:rsid w:val="00B676A4"/>
    <w:rsid w:val="00B7375C"/>
    <w:rsid w:val="00B759CA"/>
    <w:rsid w:val="00B76D88"/>
    <w:rsid w:val="00B93675"/>
    <w:rsid w:val="00BB0E28"/>
    <w:rsid w:val="00BB18FE"/>
    <w:rsid w:val="00BE58C3"/>
    <w:rsid w:val="00BE668B"/>
    <w:rsid w:val="00BE766D"/>
    <w:rsid w:val="00C01C45"/>
    <w:rsid w:val="00C04F57"/>
    <w:rsid w:val="00C074F4"/>
    <w:rsid w:val="00C1019F"/>
    <w:rsid w:val="00C16AD5"/>
    <w:rsid w:val="00C41A28"/>
    <w:rsid w:val="00C563B2"/>
    <w:rsid w:val="00C64432"/>
    <w:rsid w:val="00C65FBE"/>
    <w:rsid w:val="00C66C00"/>
    <w:rsid w:val="00C73B74"/>
    <w:rsid w:val="00C873CD"/>
    <w:rsid w:val="00C93C7F"/>
    <w:rsid w:val="00C966E0"/>
    <w:rsid w:val="00CB191F"/>
    <w:rsid w:val="00CC6E65"/>
    <w:rsid w:val="00CE3FDF"/>
    <w:rsid w:val="00CF1F2B"/>
    <w:rsid w:val="00D011EA"/>
    <w:rsid w:val="00D01FAE"/>
    <w:rsid w:val="00D169EF"/>
    <w:rsid w:val="00D3527B"/>
    <w:rsid w:val="00D35DB9"/>
    <w:rsid w:val="00D35E37"/>
    <w:rsid w:val="00D42CD9"/>
    <w:rsid w:val="00D47846"/>
    <w:rsid w:val="00D678E8"/>
    <w:rsid w:val="00D75CDA"/>
    <w:rsid w:val="00DA0637"/>
    <w:rsid w:val="00DA1E2B"/>
    <w:rsid w:val="00DC1923"/>
    <w:rsid w:val="00E02D62"/>
    <w:rsid w:val="00E1189D"/>
    <w:rsid w:val="00E118F5"/>
    <w:rsid w:val="00E1778D"/>
    <w:rsid w:val="00E240CF"/>
    <w:rsid w:val="00E25907"/>
    <w:rsid w:val="00E26DC5"/>
    <w:rsid w:val="00E31B14"/>
    <w:rsid w:val="00E33ADD"/>
    <w:rsid w:val="00E36447"/>
    <w:rsid w:val="00E44908"/>
    <w:rsid w:val="00E74283"/>
    <w:rsid w:val="00E848BA"/>
    <w:rsid w:val="00E91AC6"/>
    <w:rsid w:val="00EA12AE"/>
    <w:rsid w:val="00EA4395"/>
    <w:rsid w:val="00EA556A"/>
    <w:rsid w:val="00EB40F9"/>
    <w:rsid w:val="00EB6721"/>
    <w:rsid w:val="00EE1778"/>
    <w:rsid w:val="00EE2E97"/>
    <w:rsid w:val="00EF1BEF"/>
    <w:rsid w:val="00F4198E"/>
    <w:rsid w:val="00F42522"/>
    <w:rsid w:val="00F52101"/>
    <w:rsid w:val="00F52437"/>
    <w:rsid w:val="00F63FF0"/>
    <w:rsid w:val="00F808AA"/>
    <w:rsid w:val="00F957D8"/>
    <w:rsid w:val="00FA5E8B"/>
    <w:rsid w:val="00FB7883"/>
    <w:rsid w:val="00FE0E92"/>
    <w:rsid w:val="00FF4F1C"/>
    <w:rsid w:val="00FF554D"/>
    <w:rsid w:val="03345494"/>
    <w:rsid w:val="036A4912"/>
    <w:rsid w:val="0404121E"/>
    <w:rsid w:val="05367299"/>
    <w:rsid w:val="05470BD9"/>
    <w:rsid w:val="06711A7C"/>
    <w:rsid w:val="09DB25F6"/>
    <w:rsid w:val="0B0C3D1D"/>
    <w:rsid w:val="0F922EB8"/>
    <w:rsid w:val="0FD037F5"/>
    <w:rsid w:val="1424183C"/>
    <w:rsid w:val="159C3AD5"/>
    <w:rsid w:val="15DF304A"/>
    <w:rsid w:val="17671044"/>
    <w:rsid w:val="17C714D9"/>
    <w:rsid w:val="18EA2F2E"/>
    <w:rsid w:val="1A74751F"/>
    <w:rsid w:val="1E2868D5"/>
    <w:rsid w:val="216041D3"/>
    <w:rsid w:val="21607E75"/>
    <w:rsid w:val="219D4530"/>
    <w:rsid w:val="226F5680"/>
    <w:rsid w:val="248E2535"/>
    <w:rsid w:val="24FB7553"/>
    <w:rsid w:val="25A51DA7"/>
    <w:rsid w:val="2BA941FE"/>
    <w:rsid w:val="2CE13A34"/>
    <w:rsid w:val="2E23631A"/>
    <w:rsid w:val="334B6081"/>
    <w:rsid w:val="33A434E4"/>
    <w:rsid w:val="378036B2"/>
    <w:rsid w:val="379F3EB7"/>
    <w:rsid w:val="37E53BDF"/>
    <w:rsid w:val="396271F4"/>
    <w:rsid w:val="3E9277AC"/>
    <w:rsid w:val="3F510EA5"/>
    <w:rsid w:val="3FD00D99"/>
    <w:rsid w:val="41BE3E6B"/>
    <w:rsid w:val="427926F3"/>
    <w:rsid w:val="43064867"/>
    <w:rsid w:val="44047066"/>
    <w:rsid w:val="44D32ABC"/>
    <w:rsid w:val="4733093B"/>
    <w:rsid w:val="48C329C2"/>
    <w:rsid w:val="4BAF0247"/>
    <w:rsid w:val="4BF739E8"/>
    <w:rsid w:val="4C531054"/>
    <w:rsid w:val="4C9403DB"/>
    <w:rsid w:val="4D15337E"/>
    <w:rsid w:val="4F3A0FC7"/>
    <w:rsid w:val="531758AE"/>
    <w:rsid w:val="53664DF1"/>
    <w:rsid w:val="53F162AD"/>
    <w:rsid w:val="54B92AF3"/>
    <w:rsid w:val="5927286D"/>
    <w:rsid w:val="593E6D42"/>
    <w:rsid w:val="59543D74"/>
    <w:rsid w:val="5A3A2768"/>
    <w:rsid w:val="5AAA6B8E"/>
    <w:rsid w:val="62313DDD"/>
    <w:rsid w:val="644079FD"/>
    <w:rsid w:val="66F47BE0"/>
    <w:rsid w:val="6BC341E2"/>
    <w:rsid w:val="6C6E6489"/>
    <w:rsid w:val="6C9C3F0A"/>
    <w:rsid w:val="6CF37AF2"/>
    <w:rsid w:val="6CFB78B7"/>
    <w:rsid w:val="6D694255"/>
    <w:rsid w:val="714623C6"/>
    <w:rsid w:val="76C70257"/>
    <w:rsid w:val="7E796D13"/>
    <w:rsid w:val="7E8A6836"/>
    <w:rsid w:val="7EC55F27"/>
    <w:rsid w:val="7F376D2E"/>
    <w:rsid w:val="7F8D2A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semiHidden/>
    <w:unhideWhenUsed/>
    <w:qFormat/>
    <w:uiPriority w:val="99"/>
    <w:rPr>
      <w:rFonts w:ascii="宋体" w:eastAsia="宋体"/>
      <w:sz w:val="18"/>
      <w:szCs w:val="18"/>
    </w:rPr>
  </w:style>
  <w:style w:type="paragraph" w:styleId="4">
    <w:name w:val="annotation text"/>
    <w:basedOn w:val="1"/>
    <w:link w:val="21"/>
    <w:semiHidden/>
    <w:unhideWhenUsed/>
    <w:qFormat/>
    <w:uiPriority w:val="99"/>
    <w:pPr>
      <w:jc w:val="left"/>
    </w:pPr>
  </w:style>
  <w:style w:type="paragraph" w:styleId="5">
    <w:name w:val="Body Text Indent"/>
    <w:basedOn w:val="1"/>
    <w:link w:val="26"/>
    <w:semiHidden/>
    <w:unhideWhenUsed/>
    <w:qFormat/>
    <w:uiPriority w:val="99"/>
    <w:pPr>
      <w:spacing w:after="120"/>
      <w:ind w:left="420" w:leftChars="200"/>
    </w:pPr>
  </w:style>
  <w:style w:type="paragraph" w:styleId="6">
    <w:name w:val="Plain Text"/>
    <w:basedOn w:val="1"/>
    <w:link w:val="24"/>
    <w:unhideWhenUsed/>
    <w:qFormat/>
    <w:uiPriority w:val="99"/>
    <w:rPr>
      <w:rFonts w:ascii="宋体" w:hAnsi="Courier New" w:eastAsia="宋体" w:cs="宋体"/>
      <w:szCs w:val="21"/>
    </w:rPr>
  </w:style>
  <w:style w:type="paragraph" w:styleId="7">
    <w:name w:val="Balloon Text"/>
    <w:basedOn w:val="1"/>
    <w:link w:val="23"/>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semiHidden/>
    <w:unhideWhenUsed/>
    <w:qFormat/>
    <w:uiPriority w:val="99"/>
    <w:rPr>
      <w:b/>
      <w:bCs/>
    </w:rPr>
  </w:style>
  <w:style w:type="paragraph" w:styleId="11">
    <w:name w:val="Body Text First Indent 2"/>
    <w:basedOn w:val="1"/>
    <w:link w:val="27"/>
    <w:unhideWhenUsed/>
    <w:qFormat/>
    <w:uiPriority w:val="99"/>
    <w:pPr>
      <w:ind w:firstLine="420" w:firstLineChars="200"/>
    </w:pPr>
    <w:rPr>
      <w:rFonts w:ascii="Times New Roman" w:hAnsi="Times New Roman" w:eastAsia="宋体" w:cs="Times New Roman"/>
      <w:szCs w:val="21"/>
    </w:rPr>
  </w:style>
  <w:style w:type="table" w:styleId="13">
    <w:name w:val="Table Grid"/>
    <w:basedOn w:val="12"/>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character" w:customStyle="1" w:styleId="16">
    <w:name w:val="页脚 字符"/>
    <w:basedOn w:val="14"/>
    <w:link w:val="8"/>
    <w:qFormat/>
    <w:uiPriority w:val="99"/>
    <w:rPr>
      <w:sz w:val="18"/>
      <w:szCs w:val="18"/>
    </w:rPr>
  </w:style>
  <w:style w:type="character" w:customStyle="1" w:styleId="17">
    <w:name w:val="标题 1 字符"/>
    <w:basedOn w:val="14"/>
    <w:link w:val="2"/>
    <w:qFormat/>
    <w:uiPriority w:val="9"/>
    <w:rPr>
      <w:b/>
      <w:bCs/>
      <w:kern w:val="44"/>
      <w:sz w:val="44"/>
      <w:szCs w:val="44"/>
    </w:rPr>
  </w:style>
  <w:style w:type="character" w:customStyle="1" w:styleId="18">
    <w:name w:val="文档结构图 字符"/>
    <w:basedOn w:val="14"/>
    <w:link w:val="3"/>
    <w:semiHidden/>
    <w:qFormat/>
    <w:uiPriority w:val="99"/>
    <w:rPr>
      <w:rFonts w:ascii="宋体" w:eastAsia="宋体"/>
      <w:sz w:val="18"/>
      <w:szCs w:val="18"/>
    </w:rPr>
  </w:style>
  <w:style w:type="character" w:customStyle="1" w:styleId="19">
    <w:name w:val="页眉 字符"/>
    <w:basedOn w:val="14"/>
    <w:link w:val="9"/>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批注文字 字符"/>
    <w:basedOn w:val="14"/>
    <w:link w:val="4"/>
    <w:semiHidden/>
    <w:qFormat/>
    <w:uiPriority w:val="99"/>
    <w:rPr>
      <w:rFonts w:asciiTheme="minorHAnsi" w:hAnsiTheme="minorHAnsi" w:eastAsiaTheme="minorEastAsia" w:cstheme="minorBidi"/>
      <w:kern w:val="2"/>
      <w:sz w:val="21"/>
      <w:szCs w:val="22"/>
    </w:rPr>
  </w:style>
  <w:style w:type="character" w:customStyle="1" w:styleId="22">
    <w:name w:val="批注主题 字符"/>
    <w:basedOn w:val="21"/>
    <w:link w:val="10"/>
    <w:semiHidden/>
    <w:qFormat/>
    <w:uiPriority w:val="99"/>
    <w:rPr>
      <w:rFonts w:asciiTheme="minorHAnsi" w:hAnsiTheme="minorHAnsi" w:eastAsiaTheme="minorEastAsia" w:cstheme="minorBidi"/>
      <w:b/>
      <w:bCs/>
      <w:kern w:val="2"/>
      <w:sz w:val="21"/>
      <w:szCs w:val="22"/>
    </w:rPr>
  </w:style>
  <w:style w:type="character" w:customStyle="1" w:styleId="23">
    <w:name w:val="批注框文本 字符"/>
    <w:basedOn w:val="14"/>
    <w:link w:val="7"/>
    <w:semiHidden/>
    <w:qFormat/>
    <w:uiPriority w:val="99"/>
    <w:rPr>
      <w:rFonts w:asciiTheme="minorHAnsi" w:hAnsiTheme="minorHAnsi" w:eastAsiaTheme="minorEastAsia" w:cstheme="minorBidi"/>
      <w:kern w:val="2"/>
      <w:sz w:val="18"/>
      <w:szCs w:val="18"/>
    </w:rPr>
  </w:style>
  <w:style w:type="character" w:customStyle="1" w:styleId="24">
    <w:name w:val="纯文本 字符"/>
    <w:basedOn w:val="14"/>
    <w:link w:val="6"/>
    <w:qFormat/>
    <w:uiPriority w:val="99"/>
    <w:rPr>
      <w:rFonts w:ascii="宋体" w:hAnsi="Courier New" w:cs="宋体"/>
      <w:kern w:val="2"/>
      <w:sz w:val="21"/>
      <w:szCs w:val="21"/>
    </w:rPr>
  </w:style>
  <w:style w:type="paragraph" w:customStyle="1" w:styleId="25">
    <w:name w:val="正文 New New New New New New New New New New New New New New New New New New New New New New New New New New New New New New New New New New"/>
    <w:basedOn w:val="1"/>
    <w:qFormat/>
    <w:uiPriority w:val="0"/>
    <w:rPr>
      <w:rFonts w:ascii="Calibri" w:hAnsi="Calibri" w:eastAsia="宋体" w:cs="Times New Roman"/>
      <w:szCs w:val="21"/>
    </w:rPr>
  </w:style>
  <w:style w:type="character" w:customStyle="1" w:styleId="26">
    <w:name w:val="正文文本缩进 字符"/>
    <w:basedOn w:val="14"/>
    <w:link w:val="5"/>
    <w:semiHidden/>
    <w:qFormat/>
    <w:uiPriority w:val="99"/>
    <w:rPr>
      <w:rFonts w:asciiTheme="minorHAnsi" w:hAnsiTheme="minorHAnsi" w:eastAsiaTheme="minorEastAsia" w:cstheme="minorBidi"/>
      <w:kern w:val="2"/>
      <w:sz w:val="21"/>
      <w:szCs w:val="22"/>
    </w:rPr>
  </w:style>
  <w:style w:type="character" w:customStyle="1" w:styleId="27">
    <w:name w:val="正文首行缩进 2 字符"/>
    <w:basedOn w:val="26"/>
    <w:link w:val="11"/>
    <w:qFormat/>
    <w:uiPriority w:val="99"/>
    <w:rPr>
      <w:rFonts w:asciiTheme="minorHAnsi" w:hAnsiTheme="minorHAnsi" w:eastAsiaTheme="minorEastAsia" w:cstheme="minorBidi"/>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1381</Words>
  <Characters>7877</Characters>
  <Lines>65</Lines>
  <Paragraphs>18</Paragraphs>
  <TotalTime>17</TotalTime>
  <ScaleCrop>false</ScaleCrop>
  <LinksUpToDate>false</LinksUpToDate>
  <CharactersWithSpaces>9240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2021-06-24T03:34:00Z</dcterms:created>
  <dc:creator>ThinkPad</dc:creator>
  <cp:lastModifiedBy>薛平</cp:lastModifiedBy>
  <cp:lastPrinted>2021-09-23T00:52:00Z</cp:lastPrinted>
  <dcterms:modified xsi:type="dcterms:W3CDTF">2021-09-23T09:44:36Z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